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157A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0"/>
        <w:jc w:val="left"/>
        <w:textAlignment w:val="auto"/>
        <w:rPr>
          <w:rFonts w:hint="default" w:ascii="宋体" w:hAnsi="宋体" w:eastAsia="方正仿宋简体" w:cs="Noto Sans SC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Noto Sans SC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附件一：</w:t>
      </w:r>
    </w:p>
    <w:p w14:paraId="080DA75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firstLine="0" w:firstLineChars="0"/>
        <w:jc w:val="center"/>
        <w:textAlignment w:val="auto"/>
        <w:rPr>
          <w:rFonts w:hint="eastAsia" w:ascii="宋体" w:hAnsi="宋体" w:eastAsia="方正仿宋简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宋体"/>
          <w:color w:val="auto"/>
          <w:sz w:val="32"/>
          <w:szCs w:val="32"/>
          <w:lang w:val="en-US" w:eastAsia="zh-CN"/>
        </w:rPr>
        <w:t>云桌面采购需求</w:t>
      </w:r>
    </w:p>
    <w:p w14:paraId="2ED7479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 w:firstLineChars="200"/>
        <w:jc w:val="left"/>
        <w:textAlignment w:val="auto"/>
        <w:rPr>
          <w:rFonts w:hint="eastAsia" w:ascii="宋体" w:hAnsi="宋体" w:eastAsia="方正仿宋简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宋体"/>
          <w:color w:val="auto"/>
          <w:sz w:val="32"/>
          <w:szCs w:val="32"/>
          <w:lang w:val="en-US" w:eastAsia="zh-CN"/>
        </w:rPr>
        <w:t>1、服务器≥2U（不同厂商配置数量不同，需满足500点位终端并发运行，建议≥7）；</w:t>
      </w:r>
    </w:p>
    <w:p w14:paraId="6BDD340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 w:firstLineChars="200"/>
        <w:jc w:val="left"/>
        <w:textAlignment w:val="auto"/>
        <w:rPr>
          <w:rFonts w:hint="eastAsia" w:ascii="宋体" w:hAnsi="宋体" w:eastAsia="方正仿宋简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宋体"/>
          <w:color w:val="auto"/>
          <w:sz w:val="32"/>
          <w:szCs w:val="32"/>
          <w:lang w:val="en-US" w:eastAsia="zh-CN"/>
        </w:rPr>
        <w:t>2、云桌面系统一套，核心功能，支持集中管理模式，系统可记录登陆地址等信息日志，在本地终端和网络打印机网络互通的情况下，支持通过云桌面使用打印机功能，云桌面具有防止用户使用摄像设备对虚拟桌面进行拍摄功能，保证云桌面在国产芯片服务器上的兼容性，支持管理员推送应用至云桌面，支持静默安装的应用直接安装，支持黑白名单，支持按部门/用户分配共享文件夹的读写/只读权限</w:t>
      </w:r>
    </w:p>
    <w:p w14:paraId="77F9BF3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 w:firstLineChars="200"/>
        <w:jc w:val="left"/>
        <w:textAlignment w:val="auto"/>
        <w:rPr>
          <w:rFonts w:hint="eastAsia" w:ascii="宋体" w:hAnsi="宋体" w:eastAsia="方正仿宋简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宋体"/>
          <w:color w:val="auto"/>
          <w:sz w:val="32"/>
          <w:szCs w:val="32"/>
          <w:lang w:val="en-US" w:eastAsia="zh-CN"/>
        </w:rPr>
        <w:t>3、交换机2组，每组包含：万兆交换机*2台；千兆交换机*1台。</w:t>
      </w:r>
    </w:p>
    <w:p w14:paraId="31C60AA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 w:firstLineChars="200"/>
        <w:jc w:val="left"/>
        <w:textAlignment w:val="auto"/>
        <w:rPr>
          <w:rFonts w:hint="eastAsia" w:ascii="宋体" w:hAnsi="宋体" w:eastAsia="方正仿宋简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宋体"/>
          <w:color w:val="auto"/>
          <w:sz w:val="32"/>
          <w:szCs w:val="32"/>
          <w:lang w:val="en-US" w:eastAsia="zh-CN"/>
        </w:rPr>
        <w:t>4、终端≥500点（其中一体机≥150点）</w:t>
      </w:r>
    </w:p>
    <w:p w14:paraId="69CADFE1">
      <w:pPr>
        <w:rPr>
          <w:rFonts w:hint="eastAsia" w:ascii="宋体" w:hAnsi="宋体" w:eastAsia="方正仿宋简体" w:cs="宋体"/>
          <w:color w:val="auto"/>
          <w:sz w:val="32"/>
          <w:szCs w:val="32"/>
          <w:lang w:eastAsia="zh-CN"/>
        </w:rPr>
      </w:pPr>
    </w:p>
    <w:p w14:paraId="5FD0E82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A692B"/>
    <w:rsid w:val="102A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2025-05-23T02:19:00Z</dcterms:created>
  <dc:creator>Administrator</dc:creator>
  <cp:lastModifiedBy>Administrator</cp:lastModifiedBy>
  <dcterms:modified xsi:type="dcterms:W3CDTF">2025-05-23T02:19:44Z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A0248D3C3A2F49EAA548C3EFF1CF6337_11</vt:lpwstr>
  </property>
  <property fmtid="{D5CDD505-2E9C-101B-9397-08002B2CF9AE}" pid="4" name="KSOTemplateDocerSaveRecord">
    <vt:lpwstr>eyJoZGlkIjoiYmFjYWMxNTU0ODdkMjExY2U4YmJjNmUzODA1ZDY1ODYifQ==</vt:lpwstr>
  </property>
</Properties>
</file>